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3C544" w14:textId="77777777" w:rsidR="00954702" w:rsidRDefault="00954702">
      <w:pPr>
        <w:pStyle w:val="Heading3"/>
        <w:shd w:val="clear" w:color="auto" w:fill="FFFFFF"/>
        <w:spacing w:before="0"/>
        <w:rPr>
          <w:rFonts w:ascii="Helvetica" w:eastAsia="Times New Roman" w:hAnsi="Helvetica"/>
          <w:caps/>
          <w:color w:val="000000"/>
          <w:spacing w:val="26"/>
          <w:sz w:val="21"/>
          <w:szCs w:val="21"/>
        </w:rPr>
      </w:pPr>
      <w:r>
        <w:rPr>
          <w:rFonts w:ascii="Helvetica" w:eastAsia="Times New Roman" w:hAnsi="Helvetica"/>
          <w:caps/>
          <w:color w:val="000000"/>
          <w:spacing w:val="26"/>
          <w:sz w:val="21"/>
          <w:szCs w:val="21"/>
        </w:rPr>
        <w:t>QUESTION 1</w:t>
      </w:r>
    </w:p>
    <w:p w14:paraId="15E38E36" w14:textId="77777777" w:rsidR="00954702" w:rsidRDefault="00954702">
      <w:pPr>
        <w:pStyle w:val="NormalWeb"/>
        <w:numPr>
          <w:ilvl w:val="0"/>
          <w:numId w:val="1"/>
        </w:numPr>
        <w:shd w:val="clear" w:color="auto" w:fill="FFFFFF"/>
        <w:spacing w:before="75" w:beforeAutospacing="0" w:after="75" w:afterAutospacing="0"/>
        <w:ind w:left="0"/>
        <w:divId w:val="1161313987"/>
        <w:rPr>
          <w:rFonts w:ascii="inherit" w:hAnsi="inherit"/>
          <w:color w:val="000000"/>
          <w:sz w:val="21"/>
          <w:szCs w:val="21"/>
        </w:rPr>
      </w:pPr>
      <w:r>
        <w:rPr>
          <w:rFonts w:ascii="inherit" w:hAnsi="inherit"/>
          <w:color w:val="000000"/>
          <w:sz w:val="21"/>
          <w:szCs w:val="21"/>
        </w:rPr>
        <w:t>Name four types of information bias. Name at least one way in which each type of bias can be prevented or minimized.</w:t>
      </w:r>
    </w:p>
    <w:p w14:paraId="55D36331" w14:textId="77777777" w:rsidR="00954702" w:rsidRDefault="00954702"/>
    <w:p w14:paraId="299123C5" w14:textId="77777777" w:rsidR="00954702" w:rsidRDefault="00954702"/>
    <w:p w14:paraId="3315D871" w14:textId="77777777" w:rsidR="005D1C16" w:rsidRDefault="005D1C16">
      <w:pPr>
        <w:pStyle w:val="Heading3"/>
        <w:shd w:val="clear" w:color="auto" w:fill="FFFFFF"/>
        <w:spacing w:before="0"/>
        <w:divId w:val="605847091"/>
        <w:rPr>
          <w:rFonts w:ascii="Helvetica" w:eastAsia="Times New Roman" w:hAnsi="Helvetica"/>
          <w:caps/>
          <w:color w:val="000000"/>
          <w:spacing w:val="26"/>
          <w:sz w:val="21"/>
          <w:szCs w:val="21"/>
        </w:rPr>
      </w:pPr>
      <w:r>
        <w:rPr>
          <w:rFonts w:ascii="Helvetica" w:eastAsia="Times New Roman" w:hAnsi="Helvetica"/>
          <w:caps/>
          <w:color w:val="000000"/>
          <w:spacing w:val="26"/>
          <w:sz w:val="21"/>
          <w:szCs w:val="21"/>
        </w:rPr>
        <w:t>QUESTION 2</w:t>
      </w:r>
    </w:p>
    <w:p w14:paraId="681D32F3" w14:textId="77777777" w:rsidR="005D1C16" w:rsidRDefault="005D1C16" w:rsidP="005D1C16">
      <w:pPr>
        <w:pStyle w:val="NormalWeb"/>
        <w:numPr>
          <w:ilvl w:val="0"/>
          <w:numId w:val="2"/>
        </w:numPr>
        <w:shd w:val="clear" w:color="auto" w:fill="FFFFFF"/>
        <w:spacing w:before="75" w:beforeAutospacing="0" w:after="75" w:afterAutospacing="0"/>
        <w:ind w:left="0"/>
        <w:divId w:val="455687289"/>
        <w:rPr>
          <w:rFonts w:ascii="inherit" w:hAnsi="inherit"/>
          <w:color w:val="000000"/>
          <w:sz w:val="21"/>
          <w:szCs w:val="21"/>
        </w:rPr>
      </w:pPr>
      <w:r>
        <w:rPr>
          <w:rFonts w:ascii="inherit" w:hAnsi="inherit"/>
          <w:color w:val="000000"/>
          <w:sz w:val="21"/>
          <w:szCs w:val="21"/>
        </w:rPr>
        <w:t>Consider each of the following scenarios and state whether or not the variable in question is a confounder, and why.</w:t>
      </w:r>
    </w:p>
    <w:p w14:paraId="4338948E" w14:textId="77777777" w:rsidR="005D1C16" w:rsidRDefault="005D1C16" w:rsidP="005D1C16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divId w:val="455687289"/>
        <w:rPr>
          <w:rFonts w:ascii="inherit" w:eastAsia="Times New Roman" w:hAnsi="inherit"/>
          <w:color w:val="000000"/>
          <w:sz w:val="21"/>
          <w:szCs w:val="21"/>
        </w:rPr>
      </w:pPr>
      <w:r>
        <w:rPr>
          <w:rFonts w:ascii="inherit" w:eastAsia="Times New Roman" w:hAnsi="inherit"/>
          <w:color w:val="000000"/>
          <w:sz w:val="21"/>
          <w:szCs w:val="21"/>
        </w:rPr>
        <w:t>A study of the risk of pulmonary hypertension among women who take diet drugs to lose weight. The crude relative risk of pulmonary hypertension comparing diet drug users to non-users is 17.0 and the age adjusted relative risk is 5.0. Is age a confounder in this study?</w:t>
      </w:r>
    </w:p>
    <w:p w14:paraId="6CA7E439" w14:textId="77777777" w:rsidR="005D1C16" w:rsidRDefault="005D1C16" w:rsidP="005D1C16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divId w:val="455687289"/>
        <w:rPr>
          <w:rFonts w:ascii="inherit" w:eastAsia="Times New Roman" w:hAnsi="inherit"/>
          <w:color w:val="000000"/>
          <w:sz w:val="21"/>
          <w:szCs w:val="21"/>
        </w:rPr>
      </w:pPr>
      <w:r>
        <w:rPr>
          <w:rFonts w:ascii="inherit" w:eastAsia="Times New Roman" w:hAnsi="inherit"/>
          <w:color w:val="000000"/>
          <w:sz w:val="21"/>
          <w:szCs w:val="21"/>
        </w:rPr>
        <w:t>A cohort study of liver cancer among alcoholics. Incidence rates of liver cancer among alcoholic men are compared to a group of non-alcoholic men. Is gender a confounder in this study?</w:t>
      </w:r>
    </w:p>
    <w:p w14:paraId="7FEB5A56" w14:textId="77777777" w:rsidR="005D1C16" w:rsidRDefault="005D1C16" w:rsidP="005D1C16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divId w:val="455687289"/>
        <w:rPr>
          <w:rFonts w:ascii="inherit" w:eastAsia="Times New Roman" w:hAnsi="inherit"/>
          <w:color w:val="000000"/>
          <w:sz w:val="21"/>
          <w:szCs w:val="21"/>
        </w:rPr>
      </w:pPr>
      <w:r>
        <w:rPr>
          <w:rFonts w:ascii="inherit" w:eastAsia="Times New Roman" w:hAnsi="inherit"/>
          <w:color w:val="000000"/>
          <w:sz w:val="21"/>
          <w:szCs w:val="21"/>
        </w:rPr>
        <w:t>A case-control study of the risk of beer consumption and oral cancer among men. In this study, cigarette smoking is associated with beer consumption and is a risk factor for oral cancer among both beer drinkers and nondrinkers. Is cigarette smoking a confounder in this study?</w:t>
      </w:r>
    </w:p>
    <w:p w14:paraId="401615A8" w14:textId="02F58A5C" w:rsidR="00954702" w:rsidRDefault="00954702"/>
    <w:p w14:paraId="2EE6C5B3" w14:textId="77777777" w:rsidR="00F663E5" w:rsidRDefault="00F663E5">
      <w:pPr>
        <w:pStyle w:val="Heading3"/>
        <w:shd w:val="clear" w:color="auto" w:fill="FFFFFF"/>
        <w:spacing w:before="0"/>
        <w:divId w:val="1188254004"/>
        <w:rPr>
          <w:rFonts w:ascii="Helvetica" w:eastAsia="Times New Roman" w:hAnsi="Helvetica"/>
          <w:caps/>
          <w:color w:val="000000"/>
          <w:spacing w:val="26"/>
          <w:sz w:val="21"/>
          <w:szCs w:val="21"/>
        </w:rPr>
      </w:pPr>
      <w:r>
        <w:rPr>
          <w:rFonts w:ascii="Helvetica" w:eastAsia="Times New Roman" w:hAnsi="Helvetica"/>
          <w:caps/>
          <w:color w:val="000000"/>
          <w:spacing w:val="26"/>
          <w:sz w:val="21"/>
          <w:szCs w:val="21"/>
        </w:rPr>
        <w:t>QUESTION 3</w:t>
      </w:r>
    </w:p>
    <w:p w14:paraId="663B3266" w14:textId="77777777" w:rsidR="00F663E5" w:rsidRDefault="00F663E5" w:rsidP="00F663E5">
      <w:pPr>
        <w:pStyle w:val="NormalWeb"/>
        <w:numPr>
          <w:ilvl w:val="0"/>
          <w:numId w:val="3"/>
        </w:numPr>
        <w:shd w:val="clear" w:color="auto" w:fill="FFFFFF"/>
        <w:spacing w:before="75" w:beforeAutospacing="0" w:after="75" w:afterAutospacing="0"/>
        <w:ind w:left="0"/>
        <w:divId w:val="1582136174"/>
        <w:rPr>
          <w:rFonts w:ascii="inherit" w:hAnsi="inherit"/>
          <w:color w:val="000000"/>
          <w:sz w:val="21"/>
          <w:szCs w:val="21"/>
        </w:rPr>
      </w:pPr>
      <w:r>
        <w:rPr>
          <w:rFonts w:ascii="inherit" w:hAnsi="inherit"/>
          <w:color w:val="000000"/>
          <w:sz w:val="21"/>
          <w:szCs w:val="21"/>
        </w:rPr>
        <w:t>The association between cellular telephone use and the risk of brain cancer was investigated in a case-control study. The study included 475 cases and 400 controls and the following results were seen: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F663E5" w14:paraId="296C26B7" w14:textId="77777777">
        <w:trPr>
          <w:divId w:val="1582136174"/>
          <w:tblCellSpacing w:w="0" w:type="dxa"/>
        </w:trPr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9731C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1BCE8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08F1EB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Cases</w:t>
            </w:r>
          </w:p>
        </w:tc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356B8E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Controls</w:t>
            </w:r>
          </w:p>
        </w:tc>
      </w:tr>
      <w:tr w:rsidR="00F663E5" w14:paraId="0F1FA1D9" w14:textId="77777777">
        <w:trPr>
          <w:divId w:val="1582136174"/>
          <w:tblCellSpacing w:w="0" w:type="dxa"/>
        </w:trPr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60556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Cellular Phone User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77954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6511F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270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308A7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200</w:t>
            </w:r>
          </w:p>
        </w:tc>
      </w:tr>
      <w:tr w:rsidR="00F663E5" w14:paraId="114531A3" w14:textId="77777777">
        <w:trPr>
          <w:divId w:val="158213617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0B7A1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1855E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C60D83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205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1346D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200</w:t>
            </w:r>
          </w:p>
        </w:tc>
      </w:tr>
      <w:tr w:rsidR="00F663E5" w14:paraId="33B086FD" w14:textId="77777777">
        <w:trPr>
          <w:divId w:val="158213617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DED3E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D331C0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85E81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475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E46D8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400</w:t>
            </w:r>
          </w:p>
        </w:tc>
      </w:tr>
    </w:tbl>
    <w:p w14:paraId="16376C6F" w14:textId="77777777" w:rsidR="00F663E5" w:rsidRDefault="00F663E5" w:rsidP="00F663E5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divId w:val="1582136174"/>
        <w:rPr>
          <w:rFonts w:ascii="inherit" w:eastAsia="Times New Roman" w:hAnsi="inherit"/>
          <w:color w:val="000000"/>
          <w:sz w:val="21"/>
          <w:szCs w:val="21"/>
        </w:rPr>
      </w:pPr>
      <w:r>
        <w:rPr>
          <w:rFonts w:ascii="inherit" w:eastAsia="Times New Roman" w:hAnsi="inherit"/>
          <w:color w:val="000000"/>
          <w:sz w:val="21"/>
          <w:szCs w:val="21"/>
        </w:rPr>
        <w:t>Calculate the odds ratio based on these data.</w:t>
      </w:r>
    </w:p>
    <w:p w14:paraId="67478D9A" w14:textId="77777777" w:rsidR="00F663E5" w:rsidRDefault="00F663E5" w:rsidP="00F663E5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divId w:val="1582136174"/>
        <w:rPr>
          <w:rFonts w:ascii="inherit" w:eastAsia="Times New Roman" w:hAnsi="inherit"/>
          <w:color w:val="000000"/>
          <w:sz w:val="21"/>
          <w:szCs w:val="21"/>
        </w:rPr>
      </w:pPr>
      <w:r>
        <w:rPr>
          <w:rFonts w:ascii="inherit" w:eastAsia="Times New Roman" w:hAnsi="inherit"/>
          <w:color w:val="000000"/>
          <w:sz w:val="21"/>
          <w:szCs w:val="21"/>
        </w:rPr>
        <w:t>The p value for this odds ratio is 0.06. State your interpretation of this p-value.</w:t>
      </w:r>
    </w:p>
    <w:p w14:paraId="3F103E63" w14:textId="77777777" w:rsidR="00F663E5" w:rsidRDefault="00F663E5">
      <w:pPr>
        <w:pStyle w:val="NormalWeb"/>
        <w:shd w:val="clear" w:color="auto" w:fill="FFFFFF"/>
        <w:spacing w:before="75" w:beforeAutospacing="0" w:after="75" w:afterAutospacing="0"/>
        <w:divId w:val="1582136174"/>
        <w:rPr>
          <w:rFonts w:ascii="inherit" w:hAnsi="inherit"/>
          <w:color w:val="000000"/>
          <w:sz w:val="21"/>
          <w:szCs w:val="21"/>
        </w:rPr>
      </w:pPr>
      <w:r>
        <w:rPr>
          <w:rFonts w:ascii="inherit" w:hAnsi="inherit"/>
          <w:color w:val="000000"/>
          <w:sz w:val="21"/>
          <w:szCs w:val="21"/>
        </w:rPr>
        <w:t>Gender was considered a potential confounder and effect measure modifier in this study. The data were stratified into males and females in order to assess these issues.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789"/>
        <w:gridCol w:w="1227"/>
        <w:gridCol w:w="1824"/>
        <w:gridCol w:w="75"/>
        <w:gridCol w:w="592"/>
        <w:gridCol w:w="920"/>
        <w:gridCol w:w="1368"/>
      </w:tblGrid>
      <w:tr w:rsidR="00F663E5" w14:paraId="173DCC9E" w14:textId="77777777">
        <w:trPr>
          <w:divId w:val="158213617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3635F4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384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0B140" w14:textId="77777777" w:rsidR="00F663E5" w:rsidRDefault="00F663E5">
            <w:pPr>
              <w:jc w:val="center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Style w:val="Strong"/>
                <w:rFonts w:ascii="inherit" w:eastAsia="Times New Roman" w:hAnsi="inherit"/>
                <w:sz w:val="20"/>
                <w:szCs w:val="20"/>
                <w:bdr w:val="none" w:sz="0" w:space="0" w:color="auto" w:frame="1"/>
              </w:rPr>
              <w:t>Males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CB566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288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7D907" w14:textId="77777777" w:rsidR="00F663E5" w:rsidRDefault="00F663E5">
            <w:pPr>
              <w:jc w:val="center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Style w:val="Strong"/>
                <w:rFonts w:ascii="inherit" w:eastAsia="Times New Roman" w:hAnsi="inherit"/>
                <w:sz w:val="20"/>
                <w:szCs w:val="20"/>
                <w:bdr w:val="none" w:sz="0" w:space="0" w:color="auto" w:frame="1"/>
              </w:rPr>
              <w:t>Females</w:t>
            </w:r>
          </w:p>
        </w:tc>
      </w:tr>
      <w:tr w:rsidR="00F663E5" w14:paraId="613BEAC4" w14:textId="77777777">
        <w:trPr>
          <w:divId w:val="158213617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DF9287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529AB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C8328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Cases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036BA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Controls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A042F5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356C1E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1C72B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Cases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27CD6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Controls</w:t>
            </w:r>
          </w:p>
        </w:tc>
      </w:tr>
      <w:tr w:rsidR="00F663E5" w14:paraId="1EC61548" w14:textId="77777777">
        <w:trPr>
          <w:divId w:val="1582136174"/>
          <w:tblCellSpacing w:w="0" w:type="dxa"/>
        </w:trPr>
        <w:tc>
          <w:tcPr>
            <w:tcW w:w="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A56EA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Cellular Phone User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D5368E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AE6D6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242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68651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ABC4E4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AD3524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CAFDF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3D95A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50</w:t>
            </w:r>
          </w:p>
        </w:tc>
      </w:tr>
      <w:tr w:rsidR="00F663E5" w14:paraId="4B5DB560" w14:textId="77777777">
        <w:trPr>
          <w:divId w:val="1582136174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B3EDA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1706EB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1110E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81BF4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53FA0" w14:textId="77777777" w:rsidR="00F663E5" w:rsidRDefault="00F663E5">
            <w:pPr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6AAC1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1687C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223A0" w14:textId="77777777" w:rsidR="00F663E5" w:rsidRDefault="00F663E5">
            <w:pPr>
              <w:jc w:val="right"/>
              <w:rPr>
                <w:rFonts w:ascii="inherit" w:eastAsia="Times New Roman" w:hAnsi="inherit"/>
                <w:sz w:val="20"/>
                <w:szCs w:val="20"/>
              </w:rPr>
            </w:pPr>
            <w:r>
              <w:rPr>
                <w:rFonts w:ascii="inherit" w:eastAsia="Times New Roman" w:hAnsi="inherit"/>
                <w:sz w:val="20"/>
                <w:szCs w:val="20"/>
              </w:rPr>
              <w:t>150</w:t>
            </w:r>
          </w:p>
        </w:tc>
      </w:tr>
    </w:tbl>
    <w:p w14:paraId="6503EE47" w14:textId="77777777" w:rsidR="00F663E5" w:rsidRDefault="00F663E5" w:rsidP="00F663E5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divId w:val="1582136174"/>
        <w:rPr>
          <w:rFonts w:ascii="inherit" w:eastAsia="Times New Roman" w:hAnsi="inherit"/>
          <w:color w:val="000000"/>
          <w:sz w:val="21"/>
          <w:szCs w:val="21"/>
        </w:rPr>
      </w:pPr>
      <w:r>
        <w:rPr>
          <w:rFonts w:ascii="inherit" w:eastAsia="Times New Roman" w:hAnsi="inherit"/>
          <w:color w:val="000000"/>
          <w:sz w:val="21"/>
          <w:szCs w:val="21"/>
        </w:rPr>
        <w:t>Calculate the stratum-specific odds ratios.</w:t>
      </w:r>
    </w:p>
    <w:p w14:paraId="62D901CB" w14:textId="77777777" w:rsidR="00F663E5" w:rsidRDefault="00F663E5" w:rsidP="00F663E5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divId w:val="1582136174"/>
        <w:rPr>
          <w:rFonts w:ascii="inherit" w:eastAsia="Times New Roman" w:hAnsi="inherit"/>
          <w:color w:val="000000"/>
          <w:sz w:val="21"/>
          <w:szCs w:val="21"/>
        </w:rPr>
      </w:pPr>
      <w:r>
        <w:rPr>
          <w:rFonts w:ascii="inherit" w:eastAsia="Times New Roman" w:hAnsi="inherit"/>
          <w:color w:val="000000"/>
          <w:sz w:val="21"/>
          <w:szCs w:val="21"/>
        </w:rPr>
        <w:t>Is gender a confounder in this study?  Briefly justify your answer.</w:t>
      </w:r>
    </w:p>
    <w:p w14:paraId="20C99B4E" w14:textId="033D83B0" w:rsidR="005D1C16" w:rsidRPr="007760BD" w:rsidRDefault="00F663E5" w:rsidP="007760BD">
      <w:pPr>
        <w:numPr>
          <w:ilvl w:val="1"/>
          <w:numId w:val="3"/>
        </w:numPr>
        <w:shd w:val="clear" w:color="auto" w:fill="FFFFFF"/>
        <w:spacing w:after="45" w:line="240" w:lineRule="auto"/>
        <w:ind w:left="0"/>
        <w:divId w:val="1582136174"/>
        <w:rPr>
          <w:rFonts w:ascii="inherit" w:eastAsia="Times New Roman" w:hAnsi="inherit"/>
          <w:color w:val="000000"/>
          <w:sz w:val="21"/>
          <w:szCs w:val="21"/>
        </w:rPr>
      </w:pPr>
      <w:r>
        <w:rPr>
          <w:rFonts w:ascii="inherit" w:eastAsia="Times New Roman" w:hAnsi="inherit"/>
          <w:color w:val="000000"/>
          <w:sz w:val="21"/>
          <w:szCs w:val="21"/>
        </w:rPr>
        <w:t>Is gender an effect measure modifier in this stu</w:t>
      </w:r>
      <w:r w:rsidR="00112154">
        <w:rPr>
          <w:rFonts w:ascii="inherit" w:eastAsia="Times New Roman" w:hAnsi="inherit"/>
          <w:color w:val="000000"/>
          <w:sz w:val="21"/>
          <w:szCs w:val="21"/>
        </w:rPr>
        <w:t>dy? Briefly justify your answer</w:t>
      </w:r>
      <w:bookmarkStart w:id="0" w:name="_GoBack"/>
      <w:bookmarkEnd w:id="0"/>
    </w:p>
    <w:sectPr w:rsidR="005D1C16" w:rsidRPr="007760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altName w:val="Arial"/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0651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B5689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F25C3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02"/>
    <w:rsid w:val="00112154"/>
    <w:rsid w:val="00254451"/>
    <w:rsid w:val="005D1C16"/>
    <w:rsid w:val="007760BD"/>
    <w:rsid w:val="00954702"/>
    <w:rsid w:val="00F6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F47639"/>
  <w15:chartTrackingRefBased/>
  <w15:docId w15:val="{CED0DC14-3D16-6143-A320-EA7F3E021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47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547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547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663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8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7852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8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94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2369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10176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3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2017-10-21T22:09:00Z</dcterms:created>
  <dcterms:modified xsi:type="dcterms:W3CDTF">2017-10-21T22:09:00Z</dcterms:modified>
</cp:coreProperties>
</file>